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A17" w:rsidRDefault="00552A17" w:rsidP="00552A17">
      <w:pPr>
        <w:tabs>
          <w:tab w:val="left" w:pos="426"/>
        </w:tabs>
        <w:spacing w:after="0"/>
        <w:jc w:val="center"/>
        <w:rPr>
          <w:rFonts w:ascii="AR DECODE" w:hAnsi="AR DECODE"/>
          <w:b/>
          <w:sz w:val="96"/>
          <w:szCs w:val="96"/>
        </w:rPr>
      </w:pPr>
      <w:proofErr w:type="spellStart"/>
      <w:r>
        <w:rPr>
          <w:rFonts w:ascii="AR DECODE" w:hAnsi="AR DECODE"/>
          <w:b/>
          <w:sz w:val="96"/>
          <w:szCs w:val="96"/>
        </w:rPr>
        <w:t>Misericordiae</w:t>
      </w:r>
      <w:proofErr w:type="spellEnd"/>
      <w:r>
        <w:rPr>
          <w:rFonts w:ascii="AR DECODE" w:hAnsi="AR DECODE"/>
          <w:b/>
          <w:sz w:val="96"/>
          <w:szCs w:val="96"/>
        </w:rPr>
        <w:t xml:space="preserve"> </w:t>
      </w:r>
      <w:proofErr w:type="spellStart"/>
      <w:r>
        <w:rPr>
          <w:rFonts w:ascii="AR DECODE" w:hAnsi="AR DECODE"/>
          <w:b/>
          <w:sz w:val="96"/>
          <w:szCs w:val="96"/>
        </w:rPr>
        <w:t>Vultus</w:t>
      </w:r>
      <w:proofErr w:type="spellEnd"/>
    </w:p>
    <w:p w:rsidR="00552A17" w:rsidRDefault="00552A17" w:rsidP="00552A17">
      <w:pPr>
        <w:tabs>
          <w:tab w:val="left" w:pos="426"/>
        </w:tabs>
        <w:spacing w:after="0"/>
        <w:jc w:val="center"/>
        <w:rPr>
          <w:b/>
        </w:rPr>
      </w:pPr>
      <w:r>
        <w:rPr>
          <w:b/>
        </w:rPr>
        <w:t>La Santa Sede</w:t>
      </w:r>
    </w:p>
    <w:p w:rsidR="00552A17" w:rsidRDefault="00552A17" w:rsidP="00552A17">
      <w:pPr>
        <w:tabs>
          <w:tab w:val="left" w:pos="426"/>
        </w:tabs>
        <w:spacing w:after="0"/>
        <w:jc w:val="center"/>
        <w:rPr>
          <w:b/>
          <w:sz w:val="16"/>
          <w:szCs w:val="16"/>
        </w:rPr>
      </w:pPr>
    </w:p>
    <w:p w:rsidR="00552A17" w:rsidRDefault="00552A17" w:rsidP="00552A17">
      <w:pPr>
        <w:tabs>
          <w:tab w:val="left" w:pos="426"/>
        </w:tabs>
        <w:spacing w:after="0"/>
        <w:jc w:val="center"/>
        <w:rPr>
          <w:b/>
        </w:rPr>
      </w:pPr>
      <w:r>
        <w:rPr>
          <w:b/>
        </w:rPr>
        <w:t xml:space="preserve">BOLLA </w:t>
      </w:r>
      <w:proofErr w:type="spellStart"/>
      <w:r>
        <w:rPr>
          <w:b/>
        </w:rPr>
        <w:t>DI</w:t>
      </w:r>
      <w:proofErr w:type="spellEnd"/>
      <w:r>
        <w:rPr>
          <w:b/>
        </w:rPr>
        <w:t xml:space="preserve"> INDIZIONE DEL GIUBILEO STRAORDINARIO DELLA MISERICORDIA FRANCESCO VESCOVO </w:t>
      </w:r>
      <w:proofErr w:type="spellStart"/>
      <w:r>
        <w:rPr>
          <w:b/>
        </w:rPr>
        <w:t>DI</w:t>
      </w:r>
      <w:proofErr w:type="spellEnd"/>
      <w:r>
        <w:rPr>
          <w:b/>
        </w:rPr>
        <w:t xml:space="preserve"> ROMA SERVO DEI SERVI </w:t>
      </w:r>
      <w:proofErr w:type="spellStart"/>
      <w:r>
        <w:rPr>
          <w:b/>
        </w:rPr>
        <w:t>DI</w:t>
      </w:r>
      <w:proofErr w:type="spellEnd"/>
      <w:r>
        <w:rPr>
          <w:b/>
        </w:rPr>
        <w:t xml:space="preserve"> DIO A QUANTI LEGGERANNO QUESTA LETTERA GRAZIA, MISERICORDIA E PACE</w:t>
      </w:r>
    </w:p>
    <w:p w:rsidR="00552A17" w:rsidRDefault="00552A17" w:rsidP="00552A17">
      <w:pPr>
        <w:tabs>
          <w:tab w:val="left" w:pos="426"/>
        </w:tabs>
        <w:spacing w:after="0"/>
        <w:ind w:left="426" w:hanging="426"/>
        <w:jc w:val="right"/>
      </w:pPr>
      <w:r>
        <w:t>(Continuazione)</w:t>
      </w:r>
    </w:p>
    <w:p w:rsidR="00552A17" w:rsidRDefault="00552A17" w:rsidP="00552A17">
      <w:pPr>
        <w:tabs>
          <w:tab w:val="left" w:pos="426"/>
        </w:tabs>
        <w:spacing w:after="0"/>
        <w:ind w:left="426" w:hanging="426"/>
        <w:jc w:val="both"/>
      </w:pPr>
    </w:p>
    <w:p w:rsidR="00552A17" w:rsidRDefault="00C17809" w:rsidP="00C17809">
      <w:pPr>
        <w:tabs>
          <w:tab w:val="left" w:pos="426"/>
        </w:tabs>
        <w:spacing w:after="0"/>
        <w:ind w:left="426" w:hanging="426"/>
        <w:jc w:val="both"/>
      </w:pPr>
      <w:r>
        <w:t xml:space="preserve">5 </w:t>
      </w:r>
      <w:r>
        <w:tab/>
      </w:r>
      <w:r w:rsidR="00552A17">
        <w:t>L’Anno giubilare si concluderà nella solennità liturgica di Gesù Cristo Signore dell’universo, il 20 novembre 2016. In quel giorno, chiudendo la Porta Santa avremo anzitutto sentimenti di gratitudine e di ringraziamento verso la SS. Trinità per averci concesso questo tempo straordinario di grazia. Affideremo la vita della Chiesa, l’umanità intera e il cosmo immenso alla Signoria di Cristo, perché effonda la sua misericordia come la rugiada del mattino per una feconda storia da costruire con l’impegno di tutti nel prossimo futuro. Come desidero che gli anni a venire siano intrisi di misericordia per andare incontro ad ogni persona portando la bontà e la tenerezza di Dio! A tutti, credenti e lontani, possa giungere il balsamo della misericordia come segno del Regno di Dio già presente in mezzo a noi.</w:t>
      </w:r>
    </w:p>
    <w:p w:rsidR="00552A17" w:rsidRDefault="00552A17" w:rsidP="00552A17">
      <w:pPr>
        <w:tabs>
          <w:tab w:val="left" w:pos="426"/>
        </w:tabs>
        <w:spacing w:after="0"/>
        <w:jc w:val="both"/>
      </w:pPr>
    </w:p>
    <w:p w:rsidR="00552A17" w:rsidRDefault="00C17809" w:rsidP="00C17809">
      <w:pPr>
        <w:tabs>
          <w:tab w:val="left" w:pos="-1418"/>
          <w:tab w:val="left" w:pos="426"/>
        </w:tabs>
        <w:spacing w:after="0"/>
        <w:ind w:left="426" w:hanging="426"/>
        <w:jc w:val="both"/>
      </w:pPr>
      <w:r>
        <w:t>6.</w:t>
      </w:r>
      <w:r>
        <w:tab/>
      </w:r>
      <w:r w:rsidR="00552A17">
        <w:t>« È proprio di Dio usare misericordia e specialmente in questo si manifesta la sua onnipotenza ».[5] Le parole di san Tommaso d’Aquino mostrano quanto la misericordia divina non sia affatto un segno di debolezza, ma piuttosto la qualità dell’onnipotenza di Dio. È per questo che la liturgia, in una delle collette più antiche, fa pregare dicendo: « O Dio che riveli la tua onnipotenza soprattutto con la misericordia e il perdono ».[6] Dio sarà per sempre nella storia dell’umanità come Colui che è presente, vicino, provvidente, santo e misericordioso.</w:t>
      </w:r>
    </w:p>
    <w:p w:rsidR="00552A17" w:rsidRDefault="00552A17" w:rsidP="00C17809">
      <w:pPr>
        <w:tabs>
          <w:tab w:val="left" w:pos="426"/>
        </w:tabs>
        <w:spacing w:after="0"/>
        <w:ind w:left="426" w:hanging="426"/>
        <w:jc w:val="both"/>
      </w:pPr>
      <w:r>
        <w:tab/>
        <w:t>“Paziente e misericordioso” è il binomio che ricorre spesso nell’Antico Testamento per descrivere la natura di Dio. Il suo essere misericordioso trova riscontro concreto in tante azioni della storia della salvezza dove la sua bontà prevale sulla punizione e la distruzione. I Salmi, in modo particolare, fanno emergere questa grandezza dell’agire divino: « Egli perdona tutte le tue colpe, guarisce tutte le tue infermità, salva dalla fossa la tua vita, ti circonda di bontà e misericordia » (103,3-4). In modo ancora più esplicito, un altro Salmo attesta i segni concreti della misericordia: « Il Signore libera i prigionieri, il Signore ridona la vista ai ciechi, il Signore rialza chi è caduto, il Signore ama i giusti, il Signore protegge i forestieri, egli sostiene l’orfano e la vedova, ma sconvolge le vie dei malvagi » (146,7-9). E da ultimo, ecco altre espressioni del Salmista: « [Il Signore] risana i cuori affranti e fascia le loro ferite. … Il Signore sostiene i poveri, ma abbassa fino a terra i malvagi » (147,3.6). Insomma, la misericordia di Dio non è un’idea astratta, ma una realtà concreta con cui Egli rivela il suo amore come quello di un padre e di una madre che si commuovono fino dal profondo delle viscere per il proprio figlio. È veramente il caso di dire che è un amore “viscerale”. Proviene dall’intimo come un sentimento profondo, naturale, fatto di tenerezza e di compassione, di indulgenza e di perdono.</w:t>
      </w:r>
    </w:p>
    <w:p w:rsidR="00552A17" w:rsidRDefault="00552A17" w:rsidP="00552A17">
      <w:pPr>
        <w:tabs>
          <w:tab w:val="left" w:pos="426"/>
        </w:tabs>
        <w:spacing w:after="0"/>
        <w:ind w:left="426" w:hanging="426"/>
        <w:jc w:val="both"/>
      </w:pPr>
    </w:p>
    <w:p w:rsidR="00552A17" w:rsidRDefault="00C17809" w:rsidP="00C17809">
      <w:pPr>
        <w:tabs>
          <w:tab w:val="left" w:pos="426"/>
        </w:tabs>
        <w:spacing w:after="0"/>
        <w:ind w:left="426" w:hanging="426"/>
        <w:jc w:val="both"/>
      </w:pPr>
      <w:r>
        <w:t>7.</w:t>
      </w:r>
      <w:r>
        <w:tab/>
      </w:r>
      <w:r w:rsidR="00552A17">
        <w:t xml:space="preserve">“Eterna è la sua misericordia”: è il ritornello che viene riportato ad ogni versetto del Salmo 136 mentre si narra la storia della rivelazione di Dio. In forza della misericordia, tutte le vicende dell’antico testamento sono cariche di un profondo valore salvifico. La misericordia rende la storia di Dio con Israele una storia di salvezza. Ripetere continuamente: “Eterna è la sua misericordia”, come fa il Salmo, sembra voler spezzare il cerchio dello spazio e del tempo per </w:t>
      </w:r>
      <w:r w:rsidR="00552A17">
        <w:lastRenderedPageBreak/>
        <w:t xml:space="preserve">inserire tutto nel mistero eterno dell’amore. È come se si volesse dire che non solo nella storia, ma per l’eternità l’uomo sarà sempre sotto lo sguardo misericordioso del Padre. Non è un caso che il popolo di Israele abbia voluto inserire questo Salmo, il “Grande </w:t>
      </w:r>
      <w:proofErr w:type="spellStart"/>
      <w:r w:rsidR="00552A17">
        <w:t>hallel</w:t>
      </w:r>
      <w:proofErr w:type="spellEnd"/>
      <w:r w:rsidR="00552A17">
        <w:t xml:space="preserve"> ” come viene chiamato, nelle feste liturgiche più importanti.</w:t>
      </w:r>
    </w:p>
    <w:p w:rsidR="00552A17" w:rsidRDefault="00552A17" w:rsidP="00552A17">
      <w:pPr>
        <w:tabs>
          <w:tab w:val="left" w:pos="426"/>
        </w:tabs>
        <w:spacing w:after="0"/>
        <w:ind w:left="426" w:hanging="426"/>
        <w:jc w:val="both"/>
      </w:pPr>
      <w:r>
        <w:tab/>
        <w:t>Prima della Passione Gesù ha pregato con questo Salmo della misericordia. Lo attesta l’evangelista Matteo quando dice che « dopo aver cantato l’inno » (26,30), Gesù con i discepoli uscirono verso il monte degli ulivi. Mentre Egli istituiva l’Eucaristia, quale memoriale perenne di Lui e della sua Pasqua, poneva simbolicamente questo atto supremo della Rivelazione alla luce della misericordia. Nello stesso orizzonte della misericordia, Gesù viveva la sua passione e morte, cosciente del grande mistero di amore che si sarebbe compiuto sulla croce. Sapere che Gesù stesso ha pregato con questo Salmo, lo rende per noi cristiani ancora più importante e ci impegna ad assumerne il ritornello nella nostra quotidiana  preghiera di lode: “Eterna è la sua misericordia”.</w:t>
      </w:r>
    </w:p>
    <w:p w:rsidR="00552A17" w:rsidRDefault="00552A17" w:rsidP="00552A17">
      <w:pPr>
        <w:tabs>
          <w:tab w:val="left" w:pos="426"/>
        </w:tabs>
        <w:spacing w:after="0"/>
        <w:ind w:left="426" w:hanging="426"/>
        <w:jc w:val="both"/>
      </w:pPr>
    </w:p>
    <w:p w:rsidR="00552A17" w:rsidRDefault="00C17809" w:rsidP="00C17809">
      <w:pPr>
        <w:tabs>
          <w:tab w:val="left" w:pos="426"/>
        </w:tabs>
        <w:spacing w:after="0"/>
        <w:ind w:left="426" w:hanging="426"/>
        <w:jc w:val="both"/>
      </w:pPr>
      <w:r w:rsidRPr="00C17809">
        <w:rPr>
          <w:szCs w:val="24"/>
        </w:rPr>
        <w:t xml:space="preserve">8. </w:t>
      </w:r>
      <w:r>
        <w:rPr>
          <w:szCs w:val="24"/>
        </w:rPr>
        <w:t xml:space="preserve"> </w:t>
      </w:r>
      <w:r w:rsidR="00552A17" w:rsidRPr="00C17809">
        <w:rPr>
          <w:szCs w:val="24"/>
        </w:rPr>
        <w:t>Trinità</w:t>
      </w:r>
      <w:r w:rsidR="00552A17">
        <w:t xml:space="preserve">. La missione che Gesù ha ricevuto dal Padre è stata quella di rivelare il mistero dell’amore divino nella sua pienezza. « Dio è amore » ( 1 </w:t>
      </w:r>
      <w:proofErr w:type="spellStart"/>
      <w:r w:rsidR="00552A17">
        <w:t>Gv</w:t>
      </w:r>
      <w:proofErr w:type="spellEnd"/>
      <w:r w:rsidR="00552A17">
        <w:t xml:space="preserve"> 4,8.16), afferma per la prima e unica volta in tutta la Sacra Scrittura l’evangelista Giovanni. Questo amore è ormai reso visibile e tangibile in tutta la vita di Gesù. La sua persona non è altro che amore, un amore che si dona gratuitamente. Le sue relazioni con le persone che lo accostano manifestano qualcosa di unico e di irripetibile. I segni che compie, soprattutto nei confronti dei peccatori, delle persone povere, escluse, malate e sofferenti, sono all’insegna della misericordia. Tutto in Lui parla di misericordia. Nulla in Lui è privo di compassione.</w:t>
      </w:r>
    </w:p>
    <w:p w:rsidR="00552A17" w:rsidRDefault="00552A17" w:rsidP="00552A17">
      <w:pPr>
        <w:tabs>
          <w:tab w:val="left" w:pos="426"/>
        </w:tabs>
        <w:spacing w:after="0"/>
        <w:jc w:val="both"/>
      </w:pPr>
    </w:p>
    <w:p w:rsidR="00552A17" w:rsidRDefault="00552A17" w:rsidP="00552A17">
      <w:pPr>
        <w:tabs>
          <w:tab w:val="left" w:pos="426"/>
        </w:tabs>
        <w:spacing w:after="0"/>
        <w:ind w:left="426" w:hanging="426"/>
        <w:jc w:val="both"/>
      </w:pPr>
      <w:r>
        <w:tab/>
        <w:t xml:space="preserve">Gesù, dinanzi alla moltitudine di persone che lo seguivano, vedendo che erano stanche e sfinite, smarrite e senza guida, sentì fin dal profondo del cuore una forte compassione per loro (cfr Mt 9,36). In forza di questo amore compassionevole guarì i malati che gli venivano presentati (cfr Mt 14,14), e con pochi pani e pesci sfamò grandi folle (cfr Mt 15,37). Ciò che muoveva Gesù in tutte le circostanze non era altro che la misericordia, con la quale leggeva nel cuore dei suoi interlocutori e rispondeva al loro bisogno più vero. Quando incontrò la vedova di </w:t>
      </w:r>
      <w:proofErr w:type="spellStart"/>
      <w:r>
        <w:t>Naim</w:t>
      </w:r>
      <w:proofErr w:type="spellEnd"/>
      <w:r>
        <w:t xml:space="preserve"> che portava il suo unico figlio al sepolcro, provò grande compassione per quel dolore immenso della madre in pianto, e le riconsegnò il figlio risuscitandolo dalla morte (cfr </w:t>
      </w:r>
      <w:proofErr w:type="spellStart"/>
      <w:r>
        <w:t>Lc</w:t>
      </w:r>
      <w:proofErr w:type="spellEnd"/>
      <w:r>
        <w:t xml:space="preserve"> 7,15). Dopo aver liberato l’indemoniato di </w:t>
      </w:r>
      <w:proofErr w:type="spellStart"/>
      <w:r>
        <w:t>Gerasa</w:t>
      </w:r>
      <w:proofErr w:type="spellEnd"/>
      <w:r>
        <w:t xml:space="preserve">, gli affida questa missione: « Annuncia ciò che il Signore ti ha fatto e la misericordia che ha avuto per te » ( Mc 5,19). Anche la vocazione di Matteo è inserita nell’orizzonte della misericordia. Passando dinanzi al banco delle imposte gli occhi di Gesù fissarono quelli di Matteo. Era uno sguardo carico di misericordia che perdonava i peccati di quell’uomo e, vincendo le resistenze degli altri discepoli, scelse lui, il peccatore e pubblicano, per diventare uno dei Dodici. San </w:t>
      </w:r>
      <w:proofErr w:type="spellStart"/>
      <w:r>
        <w:t>Beda</w:t>
      </w:r>
      <w:proofErr w:type="spellEnd"/>
      <w:r>
        <w:t xml:space="preserve"> il Venerabile, commentando questa scena del Vangelo, ha scritto che Gesù guardò Matteo con amore misericordioso e lo scelse: miserando </w:t>
      </w:r>
      <w:proofErr w:type="spellStart"/>
      <w:r>
        <w:t>atque</w:t>
      </w:r>
      <w:proofErr w:type="spellEnd"/>
      <w:r>
        <w:t xml:space="preserve"> </w:t>
      </w:r>
      <w:proofErr w:type="spellStart"/>
      <w:r>
        <w:t>eligendo</w:t>
      </w:r>
      <w:proofErr w:type="spellEnd"/>
      <w:r>
        <w:t>. [7] Mi ha sempre impressionato questa espressione, tanto da farla diventare il mio motto.</w:t>
      </w:r>
    </w:p>
    <w:p w:rsidR="00552A17" w:rsidRDefault="00552A17" w:rsidP="00552A17">
      <w:pPr>
        <w:tabs>
          <w:tab w:val="left" w:pos="426"/>
        </w:tabs>
        <w:spacing w:after="0"/>
        <w:ind w:left="426" w:hanging="426"/>
        <w:jc w:val="both"/>
      </w:pPr>
    </w:p>
    <w:p w:rsidR="00552A17" w:rsidRDefault="00CC4B39" w:rsidP="00552A17">
      <w:pPr>
        <w:tabs>
          <w:tab w:val="left" w:pos="426"/>
        </w:tabs>
        <w:spacing w:after="0"/>
        <w:jc w:val="both"/>
      </w:pPr>
      <w:r>
        <w:t xml:space="preserve"> </w:t>
      </w:r>
      <w:r w:rsidR="00552A17">
        <w:t>[5] Tommaso D’</w:t>
      </w:r>
      <w:proofErr w:type="spellStart"/>
      <w:r w:rsidR="00552A17">
        <w:t>aquino</w:t>
      </w:r>
      <w:proofErr w:type="spellEnd"/>
      <w:r w:rsidR="00552A17">
        <w:t xml:space="preserve">, Summa </w:t>
      </w:r>
      <w:proofErr w:type="spellStart"/>
      <w:r w:rsidR="00552A17">
        <w:t>Theologiae</w:t>
      </w:r>
      <w:proofErr w:type="spellEnd"/>
      <w:r w:rsidR="00552A17">
        <w:t xml:space="preserve"> , II-II, q. 30, a. 4.</w:t>
      </w:r>
    </w:p>
    <w:p w:rsidR="00552A17" w:rsidRDefault="00552A17" w:rsidP="00552A17">
      <w:pPr>
        <w:tabs>
          <w:tab w:val="left" w:pos="426"/>
        </w:tabs>
        <w:spacing w:after="0"/>
        <w:jc w:val="both"/>
      </w:pPr>
      <w:r>
        <w:t>[6] XXVI Domenica del Tempo Ordinario. Questa colletta appare già, nell’</w:t>
      </w:r>
      <w:proofErr w:type="spellStart"/>
      <w:r>
        <w:t>VIII</w:t>
      </w:r>
      <w:proofErr w:type="spellEnd"/>
      <w:r>
        <w:t xml:space="preserve"> secolo, tra i testi </w:t>
      </w:r>
      <w:proofErr w:type="spellStart"/>
      <w:r>
        <w:t>eucologici</w:t>
      </w:r>
      <w:proofErr w:type="spellEnd"/>
      <w:r>
        <w:t xml:space="preserve"> del Sacramentario </w:t>
      </w:r>
      <w:proofErr w:type="spellStart"/>
      <w:r>
        <w:t>Gelasiano</w:t>
      </w:r>
      <w:proofErr w:type="spellEnd"/>
      <w:r>
        <w:t xml:space="preserve"> (1198).</w:t>
      </w:r>
    </w:p>
    <w:p w:rsidR="00552A17" w:rsidRDefault="00552A17" w:rsidP="00552A17">
      <w:pPr>
        <w:tabs>
          <w:tab w:val="left" w:pos="426"/>
        </w:tabs>
        <w:spacing w:after="0"/>
        <w:jc w:val="both"/>
      </w:pPr>
      <w:r>
        <w:t>16</w:t>
      </w:r>
    </w:p>
    <w:p w:rsidR="00552A17" w:rsidRDefault="00552A17" w:rsidP="00552A17">
      <w:pPr>
        <w:tabs>
          <w:tab w:val="left" w:pos="426"/>
        </w:tabs>
        <w:spacing w:after="0"/>
        <w:jc w:val="both"/>
      </w:pPr>
      <w:r>
        <w:t xml:space="preserve">[7] </w:t>
      </w:r>
      <w:proofErr w:type="spellStart"/>
      <w:r>
        <w:t>Cfr</w:t>
      </w:r>
      <w:proofErr w:type="spellEnd"/>
      <w:r>
        <w:t xml:space="preserve"> </w:t>
      </w:r>
      <w:proofErr w:type="spellStart"/>
      <w:r>
        <w:t>Om</w:t>
      </w:r>
      <w:proofErr w:type="spellEnd"/>
      <w:r>
        <w:t xml:space="preserve"> . 21: CCL 122, 149-151.</w:t>
      </w:r>
    </w:p>
    <w:p w:rsidR="00552A17" w:rsidRDefault="00552A17" w:rsidP="00552A17">
      <w:pPr>
        <w:tabs>
          <w:tab w:val="left" w:pos="426"/>
        </w:tabs>
        <w:spacing w:after="0"/>
        <w:ind w:left="426" w:hanging="426"/>
        <w:jc w:val="both"/>
      </w:pPr>
    </w:p>
    <w:sectPr w:rsidR="00552A17"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 DECODE">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533FD"/>
    <w:multiLevelType w:val="hybridMultilevel"/>
    <w:tmpl w:val="7FD803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D7410E1"/>
    <w:multiLevelType w:val="hybridMultilevel"/>
    <w:tmpl w:val="3E0A62E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52A17"/>
    <w:rsid w:val="00552A17"/>
    <w:rsid w:val="00631662"/>
    <w:rsid w:val="00776D9A"/>
    <w:rsid w:val="008F53E8"/>
    <w:rsid w:val="0090263A"/>
    <w:rsid w:val="00BA370C"/>
    <w:rsid w:val="00C17809"/>
    <w:rsid w:val="00CC4B39"/>
    <w:rsid w:val="00E3357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2A17"/>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52A17"/>
    <w:pPr>
      <w:ind w:left="720"/>
      <w:contextualSpacing/>
    </w:pPr>
  </w:style>
</w:styles>
</file>

<file path=word/webSettings.xml><?xml version="1.0" encoding="utf-8"?>
<w:webSettings xmlns:r="http://schemas.openxmlformats.org/officeDocument/2006/relationships" xmlns:w="http://schemas.openxmlformats.org/wordprocessingml/2006/main">
  <w:divs>
    <w:div w:id="208413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1061</Words>
  <Characters>6052</Characters>
  <Application>Microsoft Office Word</Application>
  <DocSecurity>0</DocSecurity>
  <Lines>50</Lines>
  <Paragraphs>14</Paragraphs>
  <ScaleCrop>false</ScaleCrop>
  <Company>Hewlett-Packard Company</Company>
  <LinksUpToDate>false</LinksUpToDate>
  <CharactersWithSpaces>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2015-06-21T07:03:00Z</dcterms:created>
  <dcterms:modified xsi:type="dcterms:W3CDTF">2015-06-22T06:22:00Z</dcterms:modified>
</cp:coreProperties>
</file>